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DAF14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rPr>
          <w:rFonts w:hint="eastAsia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1</w:t>
      </w:r>
    </w:p>
    <w:p w14:paraId="10425505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  <w:bookmarkStart w:id="0" w:name="_GoBack"/>
      <w:bookmarkEnd w:id="0"/>
    </w:p>
    <w:p w14:paraId="58C94E5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600" w:lineRule="exact"/>
        <w:ind w:left="210" w:leftChars="100"/>
        <w:jc w:val="center"/>
        <w:textAlignment w:val="baseline"/>
        <w:rPr>
          <w:rFonts w:hint="default" w:ascii="Times New Roman" w:hAnsi="Times New Roman" w:eastAsia="方正小标宋_GBK" w:cs="Times New Roman"/>
          <w:b/>
          <w:bCs/>
          <w:snapToGrid w:val="0"/>
          <w:spacing w:val="-23"/>
          <w:w w:val="1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snapToGrid w:val="0"/>
          <w:spacing w:val="-23"/>
          <w:w w:val="100"/>
          <w:kern w:val="0"/>
          <w:sz w:val="44"/>
          <w:szCs w:val="44"/>
        </w:rPr>
        <w:t>重庆市教育评估研究会2024年度</w:t>
      </w:r>
      <w:r>
        <w:rPr>
          <w:rFonts w:hint="default" w:ascii="Times New Roman" w:hAnsi="Times New Roman" w:eastAsia="方正小标宋_GBK" w:cs="Times New Roman"/>
          <w:b/>
          <w:bCs/>
          <w:snapToGrid w:val="0"/>
          <w:spacing w:val="-23"/>
          <w:w w:val="100"/>
          <w:kern w:val="0"/>
          <w:sz w:val="44"/>
          <w:szCs w:val="44"/>
          <w:lang w:val="en-US" w:eastAsia="zh-CN"/>
        </w:rPr>
        <w:t>重大重点</w:t>
      </w:r>
      <w:r>
        <w:rPr>
          <w:rFonts w:hint="default" w:ascii="Times New Roman" w:hAnsi="Times New Roman" w:eastAsia="方正小标宋_GBK" w:cs="Times New Roman"/>
          <w:b/>
          <w:bCs/>
          <w:snapToGrid w:val="0"/>
          <w:spacing w:val="-23"/>
          <w:w w:val="100"/>
          <w:kern w:val="0"/>
          <w:sz w:val="44"/>
          <w:szCs w:val="44"/>
        </w:rPr>
        <w:t>课题</w:t>
      </w:r>
    </w:p>
    <w:p w14:paraId="3581D02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600" w:lineRule="exact"/>
        <w:ind w:left="210" w:leftChars="100"/>
        <w:jc w:val="center"/>
        <w:textAlignment w:val="baseline"/>
        <w:rPr>
          <w:rFonts w:hint="default" w:ascii="Times New Roman" w:hAnsi="Times New Roman" w:eastAsia="方正小标宋_GBK" w:cs="Times New Roman"/>
          <w:b/>
          <w:bCs/>
          <w:snapToGrid w:val="0"/>
          <w:spacing w:val="0"/>
          <w:w w:val="1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snapToGrid w:val="0"/>
          <w:spacing w:val="0"/>
          <w:w w:val="100"/>
          <w:kern w:val="0"/>
          <w:sz w:val="44"/>
          <w:szCs w:val="44"/>
        </w:rPr>
        <w:t>选题指南</w:t>
      </w:r>
    </w:p>
    <w:p w14:paraId="1BA4321B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方正黑体_GBK" w:cs="Times New Roman"/>
          <w:b w:val="0"/>
          <w:bCs/>
          <w:spacing w:val="3"/>
          <w:sz w:val="32"/>
          <w:szCs w:val="32"/>
        </w:rPr>
      </w:pPr>
    </w:p>
    <w:p w14:paraId="1F6F65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/>
          <w:spacing w:val="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/>
          <w:spacing w:val="3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_GBK" w:cs="Times New Roman"/>
          <w:b w:val="0"/>
          <w:bCs/>
          <w:spacing w:val="3"/>
          <w:sz w:val="32"/>
          <w:szCs w:val="32"/>
          <w:lang w:val="en-US" w:eastAsia="zh-CN"/>
        </w:rPr>
        <w:t>重大课题（共</w:t>
      </w:r>
      <w:r>
        <w:rPr>
          <w:rFonts w:hint="eastAsia" w:ascii="Times New Roman" w:hAnsi="Times New Roman" w:eastAsia="方正黑体_GBK" w:cs="Times New Roman"/>
          <w:b w:val="0"/>
          <w:bCs/>
          <w:spacing w:val="3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黑体_GBK" w:cs="Times New Roman"/>
          <w:b w:val="0"/>
          <w:bCs/>
          <w:spacing w:val="3"/>
          <w:sz w:val="32"/>
          <w:szCs w:val="32"/>
          <w:lang w:val="en-US" w:eastAsia="zh-CN"/>
        </w:rPr>
        <w:t>0项）</w:t>
      </w:r>
    </w:p>
    <w:p w14:paraId="7D13C203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32"/>
          <w:sz w:val="32"/>
          <w:szCs w:val="32"/>
        </w:rPr>
      </w:pPr>
      <w:r>
        <w:rPr>
          <w:rFonts w:hint="default" w:ascii="等线" w:hAnsi="等线" w:eastAsia="等线" w:cs="等线"/>
          <w:color w:val="auto"/>
          <w:kern w:val="32"/>
          <w:sz w:val="32"/>
          <w:szCs w:val="32"/>
          <w:lang w:val="en-US" w:eastAsia="zh-CN" w:bidi="ar-SA"/>
        </w:rPr>
        <w:t>A001</w:t>
      </w:r>
      <w:r>
        <w:rPr>
          <w:rFonts w:hint="default" w:ascii="Times New Roman" w:hAnsi="Times New Roman" w:eastAsia="方正仿宋_GBK" w:cs="Times New Roman"/>
          <w:color w:val="auto"/>
          <w:kern w:val="32"/>
          <w:sz w:val="32"/>
          <w:szCs w:val="32"/>
        </w:rPr>
        <w:t>高等教育强市评价指标体系构建与实证评估研究</w:t>
      </w:r>
    </w:p>
    <w:p w14:paraId="2EE03CFF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32"/>
          <w:sz w:val="32"/>
          <w:szCs w:val="32"/>
        </w:rPr>
      </w:pPr>
      <w:r>
        <w:rPr>
          <w:rFonts w:hint="default" w:ascii="等线" w:hAnsi="等线" w:eastAsia="等线" w:cs="等线"/>
          <w:color w:val="auto"/>
          <w:kern w:val="32"/>
          <w:sz w:val="32"/>
          <w:szCs w:val="32"/>
          <w:lang w:val="en-US" w:eastAsia="zh-CN" w:bidi="ar-SA"/>
        </w:rPr>
        <w:t>A002</w:t>
      </w:r>
      <w:r>
        <w:rPr>
          <w:rFonts w:hint="default" w:ascii="Times New Roman" w:hAnsi="Times New Roman" w:eastAsia="方正仿宋_GBK" w:cs="Times New Roman"/>
          <w:color w:val="auto"/>
          <w:kern w:val="32"/>
          <w:sz w:val="32"/>
          <w:szCs w:val="32"/>
        </w:rPr>
        <w:t>高校基础学科拔尖创新人才培养与评价研究</w:t>
      </w:r>
    </w:p>
    <w:p w14:paraId="5793AD82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32"/>
          <w:sz w:val="32"/>
          <w:szCs w:val="32"/>
        </w:rPr>
      </w:pPr>
      <w:r>
        <w:rPr>
          <w:rFonts w:hint="default" w:ascii="等线" w:hAnsi="等线" w:eastAsia="等线" w:cs="等线"/>
          <w:color w:val="auto"/>
          <w:kern w:val="32"/>
          <w:sz w:val="32"/>
          <w:szCs w:val="32"/>
          <w:lang w:val="en-US" w:eastAsia="zh-CN" w:bidi="ar-SA"/>
        </w:rPr>
        <w:t>A003</w:t>
      </w:r>
      <w:r>
        <w:rPr>
          <w:rFonts w:hint="default" w:ascii="Times New Roman" w:hAnsi="Times New Roman" w:eastAsia="方正仿宋_GBK" w:cs="Times New Roman"/>
          <w:color w:val="auto"/>
          <w:kern w:val="32"/>
          <w:sz w:val="32"/>
          <w:szCs w:val="32"/>
        </w:rPr>
        <w:t>新文科教育专业认证体系的建构与应用研究</w:t>
      </w:r>
    </w:p>
    <w:p w14:paraId="5539CB27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32"/>
          <w:sz w:val="32"/>
          <w:szCs w:val="32"/>
        </w:rPr>
      </w:pPr>
      <w:r>
        <w:rPr>
          <w:rFonts w:hint="default" w:ascii="等线" w:hAnsi="等线" w:eastAsia="等线" w:cs="等线"/>
          <w:color w:val="auto"/>
          <w:kern w:val="32"/>
          <w:sz w:val="32"/>
          <w:szCs w:val="32"/>
          <w:lang w:val="en-US" w:eastAsia="zh-CN" w:bidi="ar-SA"/>
        </w:rPr>
        <w:t>A004</w:t>
      </w:r>
      <w:r>
        <w:rPr>
          <w:rFonts w:hint="default" w:ascii="Times New Roman" w:hAnsi="Times New Roman" w:eastAsia="方正仿宋_GBK" w:cs="Times New Roman"/>
          <w:color w:val="auto"/>
          <w:kern w:val="32"/>
          <w:sz w:val="32"/>
          <w:szCs w:val="32"/>
        </w:rPr>
        <w:t>新农科教育专业认证体系</w:t>
      </w:r>
      <w:r>
        <w:rPr>
          <w:rFonts w:hint="eastAsia" w:ascii="Times New Roman" w:hAnsi="Times New Roman" w:eastAsia="方正仿宋_GBK" w:cs="Times New Roman"/>
          <w:color w:val="auto"/>
          <w:kern w:val="32"/>
          <w:sz w:val="32"/>
          <w:szCs w:val="32"/>
          <w:lang w:val="en-US" w:eastAsia="zh-CN"/>
        </w:rPr>
        <w:t>建构</w:t>
      </w:r>
      <w:r>
        <w:rPr>
          <w:rFonts w:hint="default" w:ascii="Times New Roman" w:hAnsi="Times New Roman" w:eastAsia="方正仿宋_GBK" w:cs="Times New Roman"/>
          <w:color w:val="auto"/>
          <w:kern w:val="32"/>
          <w:sz w:val="32"/>
          <w:szCs w:val="32"/>
        </w:rPr>
        <w:t>与实施研究</w:t>
      </w:r>
    </w:p>
    <w:p w14:paraId="47BEBAAA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32"/>
          <w:sz w:val="32"/>
          <w:szCs w:val="32"/>
        </w:rPr>
      </w:pPr>
      <w:r>
        <w:rPr>
          <w:rFonts w:hint="default" w:ascii="等线" w:hAnsi="等线" w:eastAsia="等线" w:cs="等线"/>
          <w:color w:val="auto"/>
          <w:kern w:val="32"/>
          <w:sz w:val="32"/>
          <w:szCs w:val="32"/>
          <w:lang w:val="en-US" w:eastAsia="zh-CN" w:bidi="ar-SA"/>
        </w:rPr>
        <w:t>A005</w:t>
      </w:r>
      <w:r>
        <w:rPr>
          <w:rFonts w:hint="default" w:ascii="Times New Roman" w:hAnsi="Times New Roman" w:eastAsia="方正仿宋_GBK" w:cs="Times New Roman"/>
          <w:color w:val="auto"/>
          <w:kern w:val="32"/>
          <w:sz w:val="32"/>
          <w:szCs w:val="32"/>
        </w:rPr>
        <w:t>“双一流”建设绩效评价体系的建构与应用研究</w:t>
      </w:r>
    </w:p>
    <w:p w14:paraId="106BC9BA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32"/>
          <w:sz w:val="32"/>
          <w:szCs w:val="32"/>
        </w:rPr>
      </w:pPr>
      <w:r>
        <w:rPr>
          <w:rFonts w:hint="default" w:ascii="等线" w:hAnsi="等线" w:eastAsia="等线" w:cs="等线"/>
          <w:color w:val="auto"/>
          <w:kern w:val="32"/>
          <w:sz w:val="32"/>
          <w:szCs w:val="32"/>
          <w:lang w:val="en-US" w:eastAsia="zh-CN" w:bidi="ar-SA"/>
        </w:rPr>
        <w:t>A006</w:t>
      </w:r>
      <w:r>
        <w:rPr>
          <w:rFonts w:hint="default" w:ascii="Times New Roman" w:hAnsi="Times New Roman" w:eastAsia="方正仿宋_GBK" w:cs="Times New Roman"/>
          <w:color w:val="auto"/>
          <w:kern w:val="32"/>
          <w:sz w:val="32"/>
          <w:szCs w:val="32"/>
        </w:rPr>
        <w:t>“职教出海”质量保障机制探究</w:t>
      </w:r>
    </w:p>
    <w:p w14:paraId="2DF10635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32"/>
          <w:sz w:val="32"/>
          <w:szCs w:val="32"/>
        </w:rPr>
      </w:pPr>
      <w:r>
        <w:rPr>
          <w:rFonts w:hint="default" w:ascii="等线" w:hAnsi="等线" w:eastAsia="等线" w:cs="等线"/>
          <w:color w:val="auto"/>
          <w:kern w:val="32"/>
          <w:sz w:val="32"/>
          <w:szCs w:val="32"/>
          <w:lang w:val="en-US" w:eastAsia="zh-CN" w:bidi="ar-SA"/>
        </w:rPr>
        <w:t>A007</w:t>
      </w:r>
      <w:r>
        <w:rPr>
          <w:rFonts w:hint="default" w:ascii="Times New Roman" w:hAnsi="Times New Roman" w:eastAsia="方正仿宋_GBK" w:cs="Times New Roman"/>
          <w:color w:val="auto"/>
          <w:kern w:val="32"/>
          <w:sz w:val="32"/>
          <w:szCs w:val="32"/>
        </w:rPr>
        <w:t>高职学生创新创业胜任力评价及提升策略研究</w:t>
      </w:r>
    </w:p>
    <w:p w14:paraId="3202E554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32"/>
          <w:sz w:val="32"/>
          <w:szCs w:val="32"/>
        </w:rPr>
      </w:pPr>
      <w:r>
        <w:rPr>
          <w:rFonts w:hint="default" w:ascii="等线" w:hAnsi="等线" w:eastAsia="等线" w:cs="等线"/>
          <w:color w:val="auto"/>
          <w:kern w:val="32"/>
          <w:sz w:val="32"/>
          <w:szCs w:val="32"/>
          <w:lang w:val="en-US" w:eastAsia="zh-CN" w:bidi="ar-SA"/>
        </w:rPr>
        <w:t>A008</w:t>
      </w:r>
      <w:r>
        <w:rPr>
          <w:rFonts w:hint="default" w:ascii="Times New Roman" w:hAnsi="Times New Roman" w:eastAsia="方正仿宋_GBK" w:cs="Times New Roman"/>
          <w:color w:val="auto"/>
          <w:kern w:val="32"/>
          <w:sz w:val="32"/>
          <w:szCs w:val="32"/>
        </w:rPr>
        <w:t>高职院校办学能力认证与评价体系研究</w:t>
      </w:r>
    </w:p>
    <w:p w14:paraId="136FE6E6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32"/>
          <w:sz w:val="32"/>
          <w:szCs w:val="32"/>
        </w:rPr>
      </w:pPr>
      <w:r>
        <w:rPr>
          <w:rFonts w:hint="default" w:ascii="等线" w:hAnsi="等线" w:eastAsia="等线" w:cs="等线"/>
          <w:color w:val="auto"/>
          <w:kern w:val="32"/>
          <w:sz w:val="32"/>
          <w:szCs w:val="32"/>
          <w:lang w:val="en-US" w:eastAsia="zh-CN" w:bidi="ar-SA"/>
        </w:rPr>
        <w:t>A009</w:t>
      </w:r>
      <w:r>
        <w:rPr>
          <w:rFonts w:hint="default" w:ascii="Times New Roman" w:hAnsi="Times New Roman" w:eastAsia="方正仿宋_GBK" w:cs="Times New Roman"/>
          <w:color w:val="auto"/>
          <w:kern w:val="32"/>
          <w:sz w:val="32"/>
          <w:szCs w:val="32"/>
        </w:rPr>
        <w:t>高职院校“双高计划”项目绩效综合评价</w:t>
      </w:r>
    </w:p>
    <w:p w14:paraId="570B0706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32"/>
          <w:sz w:val="32"/>
          <w:szCs w:val="32"/>
        </w:rPr>
      </w:pPr>
      <w:r>
        <w:rPr>
          <w:rFonts w:hint="default" w:ascii="等线" w:hAnsi="等线" w:eastAsia="等线" w:cs="等线"/>
          <w:color w:val="auto"/>
          <w:kern w:val="32"/>
          <w:sz w:val="32"/>
          <w:szCs w:val="32"/>
          <w:lang w:val="en-US" w:eastAsia="zh-CN" w:bidi="ar-SA"/>
        </w:rPr>
        <w:t>A010</w:t>
      </w:r>
      <w:r>
        <w:rPr>
          <w:rFonts w:hint="default" w:ascii="Times New Roman" w:hAnsi="Times New Roman" w:eastAsia="方正仿宋_GBK" w:cs="Times New Roman"/>
          <w:color w:val="auto"/>
          <w:kern w:val="32"/>
          <w:sz w:val="32"/>
          <w:szCs w:val="32"/>
        </w:rPr>
        <w:t>高职院校拔尖创新人才评价标准体系研究</w:t>
      </w:r>
    </w:p>
    <w:p w14:paraId="7E0FEF07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32"/>
          <w:sz w:val="32"/>
          <w:szCs w:val="32"/>
        </w:rPr>
      </w:pPr>
      <w:r>
        <w:rPr>
          <w:rFonts w:hint="default" w:ascii="等线" w:hAnsi="等线" w:eastAsia="等线" w:cs="等线"/>
          <w:color w:val="auto"/>
          <w:kern w:val="32"/>
          <w:sz w:val="32"/>
          <w:szCs w:val="32"/>
          <w:lang w:val="en-US" w:eastAsia="zh-CN" w:bidi="ar-SA"/>
        </w:rPr>
        <w:t>A011</w:t>
      </w:r>
      <w:r>
        <w:rPr>
          <w:rFonts w:hint="default" w:ascii="Times New Roman" w:hAnsi="Times New Roman" w:eastAsia="方正仿宋_GBK" w:cs="Times New Roman"/>
          <w:color w:val="auto"/>
          <w:kern w:val="32"/>
          <w:sz w:val="32"/>
          <w:szCs w:val="32"/>
        </w:rPr>
        <w:t>中小学素质教育质量保障文化建构与实施研究</w:t>
      </w:r>
    </w:p>
    <w:p w14:paraId="018635BD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32"/>
          <w:sz w:val="32"/>
          <w:szCs w:val="32"/>
        </w:rPr>
      </w:pPr>
      <w:r>
        <w:rPr>
          <w:rFonts w:hint="default" w:ascii="等线" w:hAnsi="等线" w:eastAsia="等线" w:cs="等线"/>
          <w:color w:val="auto"/>
          <w:kern w:val="32"/>
          <w:sz w:val="32"/>
          <w:szCs w:val="32"/>
          <w:lang w:val="en-US" w:eastAsia="zh-CN" w:bidi="ar-SA"/>
        </w:rPr>
        <w:t>A012</w:t>
      </w:r>
      <w:r>
        <w:rPr>
          <w:rFonts w:hint="default" w:ascii="Times New Roman" w:hAnsi="Times New Roman" w:eastAsia="方正仿宋_GBK" w:cs="Times New Roman"/>
          <w:color w:val="auto"/>
          <w:kern w:val="32"/>
          <w:sz w:val="32"/>
          <w:szCs w:val="32"/>
        </w:rPr>
        <w:t>学校办学质量评价指标校本化实施研究</w:t>
      </w:r>
    </w:p>
    <w:p w14:paraId="28A03CE7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color w:val="auto"/>
          <w:spacing w:val="-11"/>
          <w:kern w:val="32"/>
          <w:sz w:val="32"/>
          <w:szCs w:val="32"/>
        </w:rPr>
      </w:pPr>
      <w:r>
        <w:rPr>
          <w:rFonts w:hint="default" w:ascii="等线" w:hAnsi="等线" w:eastAsia="等线" w:cs="等线"/>
          <w:color w:val="auto"/>
          <w:spacing w:val="-11"/>
          <w:kern w:val="32"/>
          <w:sz w:val="32"/>
          <w:szCs w:val="32"/>
          <w:lang w:val="en-US" w:eastAsia="zh-CN" w:bidi="ar-SA"/>
        </w:rPr>
        <w:t>A013</w:t>
      </w:r>
      <w:r>
        <w:rPr>
          <w:rFonts w:hint="default" w:ascii="Times New Roman" w:hAnsi="Times New Roman" w:eastAsia="方正仿宋_GBK" w:cs="Times New Roman"/>
          <w:color w:val="auto"/>
          <w:kern w:val="32"/>
          <w:sz w:val="32"/>
          <w:szCs w:val="32"/>
        </w:rPr>
        <w:t>新课改理念下的学生素养评价体系研究</w:t>
      </w:r>
    </w:p>
    <w:p w14:paraId="2E04FA16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color w:val="auto"/>
          <w:spacing w:val="-17"/>
          <w:kern w:val="32"/>
          <w:sz w:val="32"/>
          <w:szCs w:val="32"/>
        </w:rPr>
      </w:pPr>
      <w:r>
        <w:rPr>
          <w:rFonts w:hint="default" w:ascii="等线" w:hAnsi="等线" w:eastAsia="等线" w:cs="等线"/>
          <w:color w:val="auto"/>
          <w:spacing w:val="-17"/>
          <w:kern w:val="32"/>
          <w:sz w:val="32"/>
          <w:szCs w:val="32"/>
          <w:lang w:val="en-US" w:eastAsia="zh-CN" w:bidi="ar-SA"/>
        </w:rPr>
        <w:t>A014</w:t>
      </w:r>
      <w:r>
        <w:rPr>
          <w:rFonts w:hint="default" w:ascii="Times New Roman" w:hAnsi="Times New Roman" w:eastAsia="方正仿宋_GBK" w:cs="Times New Roman"/>
          <w:color w:val="auto"/>
          <w:spacing w:val="-17"/>
          <w:kern w:val="32"/>
          <w:sz w:val="32"/>
          <w:szCs w:val="32"/>
        </w:rPr>
        <w:t>新课标背景下中小学体育与健康</w:t>
      </w:r>
      <w:r>
        <w:rPr>
          <w:rFonts w:hint="eastAsia" w:ascii="Times New Roman" w:hAnsi="Times New Roman" w:eastAsia="方正仿宋_GBK" w:cs="Times New Roman"/>
          <w:color w:val="auto"/>
          <w:spacing w:val="-17"/>
          <w:kern w:val="32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pacing w:val="-17"/>
          <w:kern w:val="32"/>
          <w:sz w:val="32"/>
          <w:szCs w:val="32"/>
        </w:rPr>
        <w:t>域</w:t>
      </w:r>
      <w:r>
        <w:rPr>
          <w:rFonts w:hint="eastAsia" w:ascii="Times New Roman" w:hAnsi="Times New Roman" w:eastAsia="方正仿宋_GBK" w:cs="Times New Roman"/>
          <w:color w:val="auto"/>
          <w:spacing w:val="-17"/>
          <w:kern w:val="32"/>
          <w:sz w:val="32"/>
          <w:szCs w:val="32"/>
          <w:lang w:val="en-US" w:eastAsia="zh-CN"/>
        </w:rPr>
        <w:t>推进策略</w:t>
      </w:r>
      <w:r>
        <w:rPr>
          <w:rFonts w:hint="default" w:ascii="Times New Roman" w:hAnsi="Times New Roman" w:eastAsia="方正仿宋_GBK" w:cs="Times New Roman"/>
          <w:color w:val="auto"/>
          <w:spacing w:val="-17"/>
          <w:kern w:val="32"/>
          <w:sz w:val="32"/>
          <w:szCs w:val="32"/>
        </w:rPr>
        <w:t>与评价研究</w:t>
      </w:r>
    </w:p>
    <w:p w14:paraId="1CCBB95F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</w:pPr>
      <w:r>
        <w:rPr>
          <w:rFonts w:hint="default" w:ascii="等线" w:hAnsi="等线" w:eastAsia="等线" w:cs="等线"/>
          <w:color w:val="auto"/>
          <w:kern w:val="32"/>
          <w:sz w:val="32"/>
          <w:szCs w:val="32"/>
          <w:lang w:val="en-US" w:eastAsia="zh-CN" w:bidi="ar-SA"/>
        </w:rPr>
        <w:t>A015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域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校家社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协同育人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机制与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评价研究</w:t>
      </w:r>
    </w:p>
    <w:p w14:paraId="58AD48BF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32"/>
          <w:sz w:val="32"/>
          <w:szCs w:val="32"/>
        </w:rPr>
      </w:pPr>
      <w:r>
        <w:rPr>
          <w:rFonts w:hint="default" w:ascii="等线" w:hAnsi="等线" w:eastAsia="等线" w:cs="等线"/>
          <w:color w:val="auto"/>
          <w:kern w:val="32"/>
          <w:sz w:val="32"/>
          <w:szCs w:val="32"/>
          <w:lang w:val="en-US" w:eastAsia="zh-CN" w:bidi="ar-SA"/>
        </w:rPr>
        <w:t>A016</w:t>
      </w:r>
      <w:r>
        <w:rPr>
          <w:rFonts w:hint="eastAsia" w:ascii="Times New Roman" w:hAnsi="Times New Roman" w:eastAsia="方正仿宋_GBK" w:cs="Times New Roman"/>
          <w:color w:val="auto"/>
          <w:kern w:val="32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kern w:val="32"/>
          <w:sz w:val="32"/>
          <w:szCs w:val="32"/>
        </w:rPr>
        <w:t>域素质教育质量保障体系建设研究</w:t>
      </w:r>
    </w:p>
    <w:p w14:paraId="09585DB9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32"/>
          <w:sz w:val="32"/>
          <w:szCs w:val="32"/>
          <w:lang w:val="en-US" w:eastAsia="zh-CN"/>
        </w:rPr>
      </w:pPr>
      <w:r>
        <w:rPr>
          <w:rFonts w:hint="default" w:ascii="等线" w:hAnsi="等线" w:eastAsia="等线" w:cs="等线"/>
          <w:color w:val="auto"/>
          <w:kern w:val="32"/>
          <w:sz w:val="32"/>
          <w:szCs w:val="32"/>
          <w:lang w:val="en-US" w:eastAsia="zh-CN" w:bidi="ar-SA"/>
        </w:rPr>
        <w:t>A017</w:t>
      </w:r>
      <w:r>
        <w:rPr>
          <w:rFonts w:hint="default" w:ascii="Times New Roman" w:hAnsi="Times New Roman" w:eastAsia="方正仿宋_GBK" w:cs="Times New Roman"/>
          <w:color w:val="auto"/>
          <w:kern w:val="32"/>
          <w:sz w:val="32"/>
          <w:szCs w:val="32"/>
          <w:lang w:val="en-US" w:eastAsia="zh-CN"/>
        </w:rPr>
        <w:t>人工智能在基础教育领域应用</w:t>
      </w:r>
      <w:r>
        <w:rPr>
          <w:rFonts w:hint="eastAsia" w:ascii="Times New Roman" w:hAnsi="Times New Roman" w:eastAsia="方正仿宋_GBK" w:cs="Times New Roman"/>
          <w:color w:val="auto"/>
          <w:kern w:val="32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kern w:val="32"/>
          <w:sz w:val="32"/>
          <w:szCs w:val="32"/>
          <w:lang w:val="en-US" w:eastAsia="zh-CN"/>
        </w:rPr>
        <w:t>评价研究</w:t>
      </w:r>
    </w:p>
    <w:p w14:paraId="6984277E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32"/>
          <w:sz w:val="32"/>
          <w:szCs w:val="32"/>
        </w:rPr>
      </w:pPr>
      <w:r>
        <w:rPr>
          <w:rFonts w:hint="default" w:ascii="等线" w:hAnsi="等线" w:eastAsia="等线" w:cs="等线"/>
          <w:color w:val="auto"/>
          <w:kern w:val="32"/>
          <w:sz w:val="32"/>
          <w:szCs w:val="32"/>
          <w:lang w:val="en-US" w:eastAsia="zh-CN" w:bidi="ar-SA"/>
        </w:rPr>
        <w:t>A018</w:t>
      </w:r>
      <w:r>
        <w:rPr>
          <w:rFonts w:hint="default" w:ascii="Times New Roman" w:hAnsi="Times New Roman" w:eastAsia="方正仿宋_GBK" w:cs="Times New Roman"/>
          <w:color w:val="auto"/>
          <w:kern w:val="32"/>
          <w:sz w:val="32"/>
          <w:szCs w:val="32"/>
        </w:rPr>
        <w:t>区域学前教育高质量发展评价指标构建与测评</w:t>
      </w:r>
      <w:r>
        <w:rPr>
          <w:rFonts w:hint="default" w:ascii="Times New Roman" w:hAnsi="Times New Roman" w:eastAsia="方正仿宋_GBK" w:cs="Times New Roman"/>
          <w:color w:val="auto"/>
          <w:kern w:val="32"/>
          <w:sz w:val="32"/>
          <w:szCs w:val="32"/>
          <w:lang w:val="en-US" w:eastAsia="zh-CN"/>
        </w:rPr>
        <w:t>研究</w:t>
      </w:r>
    </w:p>
    <w:p w14:paraId="12248EA1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32"/>
          <w:sz w:val="32"/>
          <w:szCs w:val="32"/>
        </w:rPr>
      </w:pPr>
      <w:r>
        <w:rPr>
          <w:rFonts w:hint="default" w:ascii="等线" w:hAnsi="等线" w:eastAsia="等线" w:cs="等线"/>
          <w:color w:val="auto"/>
          <w:kern w:val="32"/>
          <w:sz w:val="32"/>
          <w:szCs w:val="32"/>
          <w:lang w:val="en-US" w:eastAsia="zh-CN" w:bidi="ar-SA"/>
        </w:rPr>
        <w:t>A019</w:t>
      </w:r>
      <w:r>
        <w:rPr>
          <w:rFonts w:hint="default" w:ascii="Times New Roman" w:hAnsi="Times New Roman" w:eastAsia="方正仿宋_GBK" w:cs="Times New Roman"/>
          <w:color w:val="auto"/>
          <w:kern w:val="32"/>
          <w:sz w:val="32"/>
          <w:szCs w:val="32"/>
        </w:rPr>
        <w:t>教育质量评价数据驱动教育教学改进</w:t>
      </w:r>
      <w:r>
        <w:rPr>
          <w:rFonts w:hint="eastAsia"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kern w:val="32"/>
          <w:sz w:val="32"/>
          <w:szCs w:val="32"/>
        </w:rPr>
        <w:t>实践研究</w:t>
      </w:r>
    </w:p>
    <w:p w14:paraId="749EE769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</w:pPr>
      <w:r>
        <w:rPr>
          <w:rFonts w:hint="default" w:ascii="等线" w:hAnsi="等线" w:eastAsia="等线" w:cs="等线"/>
          <w:color w:val="auto"/>
          <w:spacing w:val="-11"/>
          <w:kern w:val="2"/>
          <w:sz w:val="32"/>
          <w:szCs w:val="32"/>
          <w:lang w:val="en-US" w:eastAsia="zh-CN" w:bidi="ar-SA"/>
        </w:rPr>
        <w:t>A020</w:t>
      </w:r>
      <w:r>
        <w:rPr>
          <w:rFonts w:hint="default" w:ascii="Times New Roman" w:hAnsi="Times New Roman" w:eastAsia="方正仿宋_GBK" w:cs="Times New Roman"/>
          <w:color w:val="auto"/>
          <w:spacing w:val="-11"/>
          <w:kern w:val="32"/>
          <w:sz w:val="32"/>
          <w:szCs w:val="32"/>
        </w:rPr>
        <w:t>《中华人民共和国家庭教育促进法》县域实施效果</w:t>
      </w:r>
      <w:r>
        <w:rPr>
          <w:rFonts w:hint="eastAsia" w:ascii="Times New Roman" w:hAnsi="Times New Roman" w:eastAsia="方正仿宋_GBK" w:cs="Times New Roman"/>
          <w:color w:val="auto"/>
          <w:spacing w:val="-11"/>
          <w:kern w:val="32"/>
          <w:sz w:val="32"/>
          <w:szCs w:val="32"/>
          <w:lang w:val="en-US" w:eastAsia="zh-CN"/>
        </w:rPr>
        <w:t>评价</w:t>
      </w:r>
      <w:r>
        <w:rPr>
          <w:rFonts w:hint="default" w:ascii="Times New Roman" w:hAnsi="Times New Roman" w:eastAsia="方正仿宋_GBK" w:cs="Times New Roman"/>
          <w:color w:val="auto"/>
          <w:spacing w:val="-11"/>
          <w:kern w:val="32"/>
          <w:sz w:val="32"/>
          <w:szCs w:val="32"/>
        </w:rPr>
        <w:t>研究</w:t>
      </w:r>
    </w:p>
    <w:p w14:paraId="2291F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/>
          <w:spacing w:val="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pacing w:val="3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b w:val="0"/>
          <w:bCs/>
          <w:spacing w:val="3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b w:val="0"/>
          <w:bCs/>
          <w:spacing w:val="3"/>
          <w:sz w:val="32"/>
          <w:szCs w:val="32"/>
          <w:lang w:val="en-US" w:eastAsia="zh-CN"/>
        </w:rPr>
        <w:t>重点课题（共1</w:t>
      </w:r>
      <w:r>
        <w:rPr>
          <w:rFonts w:hint="eastAsia" w:ascii="Times New Roman" w:hAnsi="Times New Roman" w:eastAsia="方正黑体_GBK" w:cs="Times New Roman"/>
          <w:b w:val="0"/>
          <w:bCs/>
          <w:spacing w:val="3"/>
          <w:sz w:val="32"/>
          <w:szCs w:val="32"/>
          <w:lang w:val="en-US" w:eastAsia="zh-CN"/>
        </w:rPr>
        <w:t>35</w:t>
      </w:r>
      <w:r>
        <w:rPr>
          <w:rFonts w:hint="default" w:ascii="Times New Roman" w:hAnsi="Times New Roman" w:eastAsia="方正黑体_GBK" w:cs="Times New Roman"/>
          <w:b w:val="0"/>
          <w:bCs/>
          <w:spacing w:val="3"/>
          <w:sz w:val="32"/>
          <w:szCs w:val="32"/>
          <w:lang w:val="en-US" w:eastAsia="zh-CN"/>
        </w:rPr>
        <w:t>项）</w:t>
      </w:r>
    </w:p>
    <w:p w14:paraId="23FA3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 w:val="0"/>
          <w:spacing w:val="3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pacing w:val="3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黑体_GBK" w:cs="Times New Roman"/>
          <w:b w:val="0"/>
          <w:bCs/>
          <w:spacing w:val="3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黑体_GBK" w:cs="Times New Roman"/>
          <w:b w:val="0"/>
          <w:bCs/>
          <w:spacing w:val="3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黑体_GBK" w:cs="Times New Roman"/>
          <w:b w:val="0"/>
          <w:bCs/>
          <w:spacing w:val="3"/>
          <w:sz w:val="32"/>
          <w:szCs w:val="32"/>
        </w:rPr>
        <w:t>高等教育</w:t>
      </w:r>
      <w:r>
        <w:rPr>
          <w:rFonts w:hint="default" w:ascii="Times New Roman" w:hAnsi="Times New Roman" w:eastAsia="方正黑体_GBK" w:cs="Times New Roman"/>
          <w:b w:val="0"/>
          <w:bCs/>
          <w:spacing w:val="3"/>
          <w:sz w:val="32"/>
          <w:szCs w:val="32"/>
          <w:lang w:val="en-US" w:eastAsia="zh-CN"/>
        </w:rPr>
        <w:t>研究</w:t>
      </w:r>
      <w:r>
        <w:rPr>
          <w:rFonts w:hint="default" w:ascii="Times New Roman" w:hAnsi="Times New Roman" w:eastAsia="方正仿宋_GBK" w:cs="Times New Roman"/>
          <w:b/>
          <w:bCs w:val="0"/>
          <w:spacing w:val="3"/>
          <w:sz w:val="32"/>
          <w:szCs w:val="32"/>
        </w:rPr>
        <w:t>（15项）</w:t>
      </w:r>
    </w:p>
    <w:p w14:paraId="0CB56598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B001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新时代重庆市高校思政学科建设策略与实践评价研究</w:t>
      </w:r>
    </w:p>
    <w:p w14:paraId="0AC6467B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B002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重庆市高校综合评估指标体系优化与测评实践研究</w:t>
      </w:r>
    </w:p>
    <w:p w14:paraId="4A669545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B003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本科院校国际化办学质量综合评价研究</w:t>
      </w:r>
    </w:p>
    <w:p w14:paraId="55E43DFF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B004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本科院校国际化办学课程体系认证研究</w:t>
      </w:r>
    </w:p>
    <w:p w14:paraId="19D6BFE8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B005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本科院校分类发展质量评价体系的构建研究</w:t>
      </w:r>
    </w:p>
    <w:p w14:paraId="13BFB80F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B006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新文科教育专业课程认证机制的研究与实践研究</w:t>
      </w:r>
    </w:p>
    <w:p w14:paraId="3F538465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B007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新农科教育专业课程认证机制的构建与实践研究</w:t>
      </w:r>
    </w:p>
    <w:p w14:paraId="388682E2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B008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院校产教融合绩效的综合评价研究</w:t>
      </w:r>
    </w:p>
    <w:p w14:paraId="32B8C319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B009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本院校内部质量保障体系的完善与优化研究</w:t>
      </w:r>
    </w:p>
    <w:p w14:paraId="3A70216D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B010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高等教育发展预警机制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与评价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研究</w:t>
      </w:r>
    </w:p>
    <w:p w14:paraId="2739C22D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B011</w:t>
      </w:r>
      <w:r>
        <w:rPr>
          <w:rFonts w:hint="eastAsia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现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代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产业学院办学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绩效的</w:t>
      </w:r>
      <w:r>
        <w:rPr>
          <w:rFonts w:hint="default" w:ascii="Times New Roman" w:hAnsi="Times New Roman" w:eastAsia="方正仿宋_GBK" w:cs="Times New Roman"/>
          <w:color w:val="auto"/>
          <w:kern w:val="32"/>
          <w:sz w:val="32"/>
          <w:szCs w:val="32"/>
        </w:rPr>
        <w:t>综合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评价研究</w:t>
      </w:r>
    </w:p>
    <w:p w14:paraId="6417FF97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B012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本科专业实践教学质量的评价研究</w:t>
      </w:r>
    </w:p>
    <w:p w14:paraId="406AC334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B013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硕士研究生专业实践教学质量的评价研究</w:t>
      </w:r>
    </w:p>
    <w:p w14:paraId="0F432490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B014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学前教育专业师范生教育教学能力评估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指标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体系研究</w:t>
      </w:r>
    </w:p>
    <w:p w14:paraId="5FD05B54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b/>
          <w:bCs w:val="0"/>
          <w:spacing w:val="-17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spacing w:val="-17"/>
          <w:kern w:val="2"/>
          <w:sz w:val="32"/>
          <w:szCs w:val="32"/>
          <w:lang w:val="en-US" w:eastAsia="zh-CN" w:bidi="ar-SA"/>
        </w:rPr>
        <w:t>B015</w:t>
      </w:r>
      <w:r>
        <w:rPr>
          <w:rFonts w:hint="default" w:ascii="Times New Roman" w:hAnsi="Times New Roman" w:eastAsia="方正仿宋_GBK" w:cs="Times New Roman"/>
          <w:spacing w:val="-17"/>
          <w:kern w:val="32"/>
          <w:sz w:val="32"/>
          <w:szCs w:val="32"/>
        </w:rPr>
        <w:t>高等教育在新质生产力发展中的绩效评价与分析研究</w:t>
      </w:r>
    </w:p>
    <w:p w14:paraId="3C860F96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pacing w:val="3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黑体_GBK" w:cs="Times New Roman"/>
          <w:b w:val="0"/>
          <w:bCs/>
          <w:spacing w:val="3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b w:val="0"/>
          <w:bCs/>
          <w:spacing w:val="3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黑体_GBK" w:cs="Times New Roman"/>
          <w:b w:val="0"/>
          <w:bCs/>
          <w:spacing w:val="3"/>
          <w:sz w:val="32"/>
          <w:szCs w:val="32"/>
        </w:rPr>
        <w:t>职业教育</w:t>
      </w:r>
      <w:r>
        <w:rPr>
          <w:rFonts w:hint="default" w:ascii="Times New Roman" w:hAnsi="Times New Roman" w:eastAsia="方正黑体_GBK" w:cs="Times New Roman"/>
          <w:b w:val="0"/>
          <w:bCs/>
          <w:spacing w:val="3"/>
          <w:sz w:val="32"/>
          <w:szCs w:val="32"/>
          <w:lang w:val="en-US" w:eastAsia="zh-CN"/>
        </w:rPr>
        <w:t>研究</w:t>
      </w:r>
      <w:r>
        <w:rPr>
          <w:rFonts w:hint="default" w:ascii="Times New Roman" w:hAnsi="Times New Roman" w:eastAsia="方正仿宋_GBK" w:cs="Times New Roman"/>
          <w:b/>
          <w:bCs w:val="0"/>
          <w:spacing w:val="3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b/>
          <w:bCs w:val="0"/>
          <w:spacing w:val="3"/>
          <w:sz w:val="32"/>
          <w:szCs w:val="32"/>
          <w:lang w:val="en-US" w:eastAsia="zh-CN"/>
        </w:rPr>
        <w:t>55</w:t>
      </w:r>
      <w:r>
        <w:rPr>
          <w:rFonts w:hint="default" w:ascii="Times New Roman" w:hAnsi="Times New Roman" w:eastAsia="方正仿宋_GBK" w:cs="Times New Roman"/>
          <w:b/>
          <w:bCs w:val="0"/>
          <w:spacing w:val="3"/>
          <w:sz w:val="32"/>
          <w:szCs w:val="32"/>
        </w:rPr>
        <w:t>项）</w:t>
      </w:r>
    </w:p>
    <w:p w14:paraId="5692DEF2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B016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“双师型”教师队伍建设质量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评价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研究</w:t>
      </w:r>
    </w:p>
    <w:p w14:paraId="61485925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B017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高等职业院校办学关键能力综合评价研究</w:t>
      </w:r>
    </w:p>
    <w:p w14:paraId="37648CFD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B018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高职教育教学质量的诊断与改进路径研究</w:t>
      </w:r>
    </w:p>
    <w:p w14:paraId="2644E8A6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B019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高职学生审美素养培养策略与测评研究</w:t>
      </w:r>
    </w:p>
    <w:p w14:paraId="33D59326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B020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高职学校教育数据标准体系构建研究</w:t>
      </w:r>
    </w:p>
    <w:p w14:paraId="3EA26971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B021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高职院校高水平专业群建设成效评估研究</w:t>
      </w:r>
    </w:p>
    <w:p w14:paraId="06897ED5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B022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高职院校国际化办学质量综合评价研究</w:t>
      </w:r>
    </w:p>
    <w:p w14:paraId="1B739CE6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B023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基于OBE理念的高职院校专业人才培养体系研究</w:t>
      </w:r>
    </w:p>
    <w:p w14:paraId="7202A2EA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B024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高职院校校企合作绩效评价体系研究</w:t>
      </w:r>
    </w:p>
    <w:p w14:paraId="41D791DC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B025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高职院校职能部门分类考核机制探索研究</w:t>
      </w:r>
    </w:p>
    <w:p w14:paraId="351FB5B4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B026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高职院校职业教育教材质量评价标准研究</w:t>
      </w:r>
    </w:p>
    <w:p w14:paraId="7EF0CB86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B027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高职院校职业教育质量督导体系优化研究</w:t>
      </w:r>
    </w:p>
    <w:p w14:paraId="5413B196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B028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高职专业职业教育专业认证机制探索研究</w:t>
      </w:r>
    </w:p>
    <w:p w14:paraId="5974C81D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B029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高职专业实践教学质量评价体系的构建研究</w:t>
      </w:r>
    </w:p>
    <w:p w14:paraId="39B18D94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B030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市域产教联合体建设成效评价研究</w:t>
      </w:r>
    </w:p>
    <w:p w14:paraId="676EA87A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B031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市域现代职业教育体系建设策略研究</w:t>
      </w:r>
    </w:p>
    <w:p w14:paraId="17D85CC1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B032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数字赋能时代高职教育评价改革深化研究</w:t>
      </w:r>
    </w:p>
    <w:p w14:paraId="5F0549FA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B033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数字赋能时代中职教育评价改革路径研究</w:t>
      </w:r>
    </w:p>
    <w:p w14:paraId="34B6F8CB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B034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新时代职业院校学生综合素质评价研究</w:t>
      </w:r>
    </w:p>
    <w:p w14:paraId="5BFEFAE6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B035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新时代中职学校德育评价体系研究</w:t>
      </w:r>
    </w:p>
    <w:p w14:paraId="7D956E45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B036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行业产教融合共同体建设绩效研究</w:t>
      </w:r>
    </w:p>
    <w:p w14:paraId="2142FDF9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B037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行业主导下的职业教育评估模式创新研究</w:t>
      </w:r>
    </w:p>
    <w:p w14:paraId="29097202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B038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职普融通背景下综合高中建设与评估研究</w:t>
      </w:r>
    </w:p>
    <w:p w14:paraId="4EB7A060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B039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职业教育产教融合绩效评价机制探索</w:t>
      </w:r>
    </w:p>
    <w:p w14:paraId="51662C16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B040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职业教育对重庆经济社会发展的贡献度研究</w:t>
      </w:r>
    </w:p>
    <w:p w14:paraId="286DB976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B041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职业教育改革与发展效度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学校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</w:rPr>
        <w:t>自我评价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研究</w:t>
      </w:r>
    </w:p>
    <w:p w14:paraId="6EEFCCA2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B042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职业教育贯通培养质量保障体系研究</w:t>
      </w:r>
    </w:p>
    <w:p w14:paraId="2DE4625B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B043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职业教育教材建设质量评价标准研究</w:t>
      </w:r>
    </w:p>
    <w:p w14:paraId="6F668EF5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B044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职业教育乡村工匠培育评价体系研究</w:t>
      </w:r>
    </w:p>
    <w:p w14:paraId="38BB8EC1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B045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职业教育社会贡献度研究</w:t>
      </w:r>
    </w:p>
    <w:p w14:paraId="7B4F1086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B046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职业教育社会适应性评价模型研究</w:t>
      </w:r>
    </w:p>
    <w:p w14:paraId="27033BD5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B047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职业教育质量督导体系完善研究</w:t>
      </w:r>
    </w:p>
    <w:p w14:paraId="09EB56F1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B048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职业教育质量认证体系构建研究</w:t>
      </w:r>
    </w:p>
    <w:p w14:paraId="27485478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B049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职业教育专业群建设质量评价体系研究</w:t>
      </w:r>
    </w:p>
    <w:p w14:paraId="5B4D99A3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B050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职业学校创新国际交流合作机制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评价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研究</w:t>
      </w:r>
    </w:p>
    <w:p w14:paraId="0CCA90AD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B051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职业学校办学能力综合评价体系研究</w:t>
      </w:r>
    </w:p>
    <w:p w14:paraId="57A5B01F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B052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职业学校教师实践微认证模式研究</w:t>
      </w:r>
    </w:p>
    <w:p w14:paraId="4B92323B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B053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职业学校内部质量保障体系构建研究</w:t>
      </w:r>
    </w:p>
    <w:p w14:paraId="3363BB21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B054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职业学校学生心理健康监测与干预研究</w:t>
      </w:r>
    </w:p>
    <w:p w14:paraId="2C762B2C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B055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职业学校招生与就业质量综合评价研究</w:t>
      </w:r>
    </w:p>
    <w:p w14:paraId="09B44AFD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B056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职业院校“双师”团队增值性教学评价研究</w:t>
      </w:r>
    </w:p>
    <w:p w14:paraId="5B08A550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B057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职业院校教师数字素养评价研究</w:t>
      </w:r>
    </w:p>
    <w:p w14:paraId="671B4E48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Times New Roman" w:hAnsi="Times New Roman" w:eastAsia="方正仿宋_GBK" w:cs="Times New Roman"/>
          <w:kern w:val="32"/>
          <w:sz w:val="32"/>
          <w:szCs w:val="32"/>
          <w:lang w:eastAsia="zh-CN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B058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职业院校双师团队增值性评价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研究</w:t>
      </w:r>
    </w:p>
    <w:p w14:paraId="51C4C41A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B059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职业院校学生数字素养评价体系研究</w:t>
      </w:r>
    </w:p>
    <w:p w14:paraId="76BCB712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B060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中等职业劳动教育过程性评价框架研究</w:t>
      </w:r>
    </w:p>
    <w:p w14:paraId="29E9E9EC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B061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中等职业学校优质专业建设督导评价研究</w:t>
      </w:r>
    </w:p>
    <w:p w14:paraId="42F97C3F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B062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中职教育拔尖创新人才评价体系研究</w:t>
      </w:r>
    </w:p>
    <w:p w14:paraId="00C36568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B063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中职教育教材质量评价标准研究</w:t>
      </w:r>
    </w:p>
    <w:p w14:paraId="3A358618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B064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中职教育教学质量诊断与改进策略研究</w:t>
      </w:r>
    </w:p>
    <w:p w14:paraId="6362EDD8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B065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中职学生创新创业胜任力培养与评价研究</w:t>
      </w:r>
    </w:p>
    <w:p w14:paraId="62DA982B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B066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中职学生审美素养提升与测评研究</w:t>
      </w:r>
    </w:p>
    <w:p w14:paraId="7CE62492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B067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中职学生心理健康教育效果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评价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研究</w:t>
      </w:r>
    </w:p>
    <w:p w14:paraId="1A343224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B068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中职学校教育数据标准化研究</w:t>
      </w:r>
    </w:p>
    <w:p w14:paraId="3BE478D1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B069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重庆市产教联合体建设调查与评估研究</w:t>
      </w:r>
    </w:p>
    <w:p w14:paraId="7DC3B82C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B070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重庆市职业教育服务教育强市战略与评价研究</w:t>
      </w:r>
    </w:p>
    <w:p w14:paraId="20D92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 w:val="0"/>
          <w:spacing w:val="3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pacing w:val="3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黑体_GBK" w:cs="Times New Roman"/>
          <w:b w:val="0"/>
          <w:bCs/>
          <w:spacing w:val="3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b w:val="0"/>
          <w:bCs/>
          <w:spacing w:val="3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黑体_GBK" w:cs="Times New Roman"/>
          <w:b w:val="0"/>
          <w:bCs/>
          <w:spacing w:val="3"/>
          <w:sz w:val="32"/>
          <w:szCs w:val="32"/>
        </w:rPr>
        <w:t>基础教育</w:t>
      </w:r>
      <w:r>
        <w:rPr>
          <w:rFonts w:hint="default" w:ascii="Times New Roman" w:hAnsi="Times New Roman" w:eastAsia="方正黑体_GBK" w:cs="Times New Roman"/>
          <w:b w:val="0"/>
          <w:bCs/>
          <w:spacing w:val="3"/>
          <w:sz w:val="32"/>
          <w:szCs w:val="32"/>
          <w:lang w:val="en-US" w:eastAsia="zh-CN"/>
        </w:rPr>
        <w:t>研究</w:t>
      </w:r>
      <w:r>
        <w:rPr>
          <w:rFonts w:hint="default" w:ascii="Times New Roman" w:hAnsi="Times New Roman" w:eastAsia="方正仿宋_GBK" w:cs="Times New Roman"/>
          <w:b/>
          <w:bCs w:val="0"/>
          <w:spacing w:val="3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b/>
          <w:bCs w:val="0"/>
          <w:spacing w:val="3"/>
          <w:sz w:val="32"/>
          <w:szCs w:val="32"/>
          <w:lang w:val="en-US" w:eastAsia="zh-CN"/>
        </w:rPr>
        <w:t>65</w:t>
      </w:r>
      <w:r>
        <w:rPr>
          <w:rFonts w:hint="default" w:ascii="Times New Roman" w:hAnsi="Times New Roman" w:eastAsia="方正仿宋_GBK" w:cs="Times New Roman"/>
          <w:b/>
          <w:bCs w:val="0"/>
          <w:spacing w:val="3"/>
          <w:sz w:val="32"/>
          <w:szCs w:val="32"/>
        </w:rPr>
        <w:t>项）</w:t>
      </w:r>
    </w:p>
    <w:p w14:paraId="17FD7AA9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B071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中小学幼儿园家校（园）共育能力提升及效果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评价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研究</w:t>
      </w:r>
    </w:p>
    <w:p w14:paraId="67D9DF1E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spacing w:val="-11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spacing w:val="-11"/>
          <w:kern w:val="32"/>
          <w:sz w:val="32"/>
          <w:szCs w:val="32"/>
          <w:lang w:val="en-US" w:eastAsia="zh-CN" w:bidi="ar-SA"/>
        </w:rPr>
        <w:t>B072</w:t>
      </w:r>
      <w:r>
        <w:rPr>
          <w:rFonts w:hint="default" w:ascii="Times New Roman" w:hAnsi="Times New Roman" w:eastAsia="方正仿宋_GBK" w:cs="Times New Roman"/>
          <w:spacing w:val="-11"/>
          <w:kern w:val="32"/>
          <w:sz w:val="32"/>
          <w:szCs w:val="32"/>
        </w:rPr>
        <w:t>中小学家校社协同育人质量实践</w:t>
      </w:r>
      <w:r>
        <w:rPr>
          <w:rFonts w:hint="eastAsia" w:ascii="Times New Roman" w:hAnsi="Times New Roman" w:eastAsia="方正仿宋_GBK" w:cs="Times New Roman"/>
          <w:spacing w:val="-11"/>
          <w:kern w:val="32"/>
          <w:sz w:val="32"/>
          <w:szCs w:val="32"/>
          <w:lang w:val="en-US" w:eastAsia="zh-CN"/>
        </w:rPr>
        <w:t>与评价</w:t>
      </w:r>
      <w:r>
        <w:rPr>
          <w:rFonts w:hint="default" w:ascii="Times New Roman" w:hAnsi="Times New Roman" w:eastAsia="方正仿宋_GBK" w:cs="Times New Roman"/>
          <w:spacing w:val="-11"/>
          <w:kern w:val="32"/>
          <w:sz w:val="32"/>
          <w:szCs w:val="32"/>
        </w:rPr>
        <w:t>研究</w:t>
      </w:r>
    </w:p>
    <w:p w14:paraId="36202654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B073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幼儿园自评文化构建与评价机制研究</w:t>
      </w:r>
    </w:p>
    <w:p w14:paraId="32C20348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B074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中小学深度学习评价指标构建与评价实践研究</w:t>
      </w:r>
    </w:p>
    <w:p w14:paraId="35949CE8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B075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中小学教师素质教育质量保障能力提升研究</w:t>
      </w:r>
    </w:p>
    <w:p w14:paraId="72EBF356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spacing w:val="-11"/>
          <w:kern w:val="32"/>
          <w:sz w:val="32"/>
          <w:szCs w:val="32"/>
          <w:lang w:val="en-US" w:eastAsia="zh-CN" w:bidi="ar-SA"/>
        </w:rPr>
        <w:t>B076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中小学教师教学述评制度的区域推进策略与评价研究</w:t>
      </w:r>
    </w:p>
    <w:p w14:paraId="307E4B6E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B077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幼小衔接教育实践与评价体系研究</w:t>
      </w:r>
    </w:p>
    <w:p w14:paraId="21886734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B078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幼儿园课后服务评价策略研究</w:t>
      </w:r>
    </w:p>
    <w:p w14:paraId="235CDA60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B079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幼儿园保育教育质量评估指标园本化实施研究</w:t>
      </w:r>
    </w:p>
    <w:p w14:paraId="4ECB64CD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B080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幼儿园保教质量监测体系与评价机制研究</w:t>
      </w:r>
    </w:p>
    <w:p w14:paraId="0505F725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B081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基于循证的优质均衡教育促进教育公平与普及研究</w:t>
      </w:r>
    </w:p>
    <w:p w14:paraId="5B12DD26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B082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义务教育阶段学生创新素养评价指标体系研究</w:t>
      </w:r>
    </w:p>
    <w:p w14:paraId="4B8B0EA9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spacing w:val="-23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B083</w:t>
      </w:r>
      <w:r>
        <w:rPr>
          <w:rFonts w:hint="default" w:ascii="Times New Roman" w:hAnsi="Times New Roman" w:eastAsia="方正仿宋_GBK" w:cs="Times New Roman"/>
          <w:spacing w:val="-23"/>
          <w:kern w:val="32"/>
          <w:sz w:val="32"/>
          <w:szCs w:val="32"/>
        </w:rPr>
        <w:t>以二十四节气为主题的小学美育课程资源开发与实践评价研究</w:t>
      </w:r>
    </w:p>
    <w:p w14:paraId="41D5BBA1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B084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循证视域下3-6岁幼儿语言关键发展指标评价体系研究</w:t>
      </w:r>
    </w:p>
    <w:p w14:paraId="4E65D1F1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B085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循证视域下3-6岁幼儿艺术关键发展指标评价体系研究</w:t>
      </w:r>
    </w:p>
    <w:p w14:paraId="6774A2F7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B086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循证视域下3-6岁幼儿社会关键发展指标评价体系研究</w:t>
      </w:r>
    </w:p>
    <w:p w14:paraId="5D83BA6C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B087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循证视域下3-6岁幼儿科学关键发展指标评价体系研究</w:t>
      </w:r>
    </w:p>
    <w:p w14:paraId="64FEA700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B088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循证视域下3-6岁幼儿健康关键发展指标评价体系研究</w:t>
      </w:r>
    </w:p>
    <w:p w14:paraId="720A5D76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B089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学校教育教学质量提升策略及有效性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评价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研究</w:t>
      </w:r>
    </w:p>
    <w:p w14:paraId="676430D2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B090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学生创新能力培养与评价研究</w:t>
      </w:r>
    </w:p>
    <w:p w14:paraId="3E9D24A7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B091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学前融合教育机制的实践探索与评价研究</w:t>
      </w:r>
    </w:p>
    <w:p w14:paraId="29EA536F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B092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学前保育教育质量监测数据运用研究</w:t>
      </w:r>
    </w:p>
    <w:p w14:paraId="5A639579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B093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学前3-6岁幼儿心理健康监测体系研究</w:t>
      </w:r>
    </w:p>
    <w:p w14:paraId="5F3F79F6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B094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新时代教研员教研工作评价指标体系构建及运用研究</w:t>
      </w:r>
    </w:p>
    <w:p w14:paraId="05F50A35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B095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新时代家校社协同育人评价体系构建与实践研究</w:t>
      </w:r>
    </w:p>
    <w:p w14:paraId="4FD5BF9F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B096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新时代背景下中学教师核心素养指标体系研究</w:t>
      </w:r>
    </w:p>
    <w:p w14:paraId="58DCE915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B097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小学生发展质量校本评价体系构建与实践研究</w:t>
      </w:r>
    </w:p>
    <w:p w14:paraId="5CB7BF62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B098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名师团队引领教育发展绩效研究</w:t>
      </w:r>
    </w:p>
    <w:p w14:paraId="75A40097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B099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跨学科视域下指向核心素养培养的初中教学变革与评价研究</w:t>
      </w:r>
    </w:p>
    <w:p w14:paraId="67F5CE75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B100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跨学科背景下中小学课堂教学质量评价研究</w:t>
      </w:r>
    </w:p>
    <w:p w14:paraId="4EC02C4A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B101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集团化学校素质教育质量保障体系建设研究</w:t>
      </w:r>
    </w:p>
    <w:p w14:paraId="08BAAB13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B102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集团化办学下教育高质量发展评价研究</w:t>
      </w:r>
    </w:p>
    <w:p w14:paraId="133020C7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B103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基于增值性评价的素质教育质量保障体系研究</w:t>
      </w:r>
    </w:p>
    <w:p w14:paraId="06CBD494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B104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基于新课程标准的单元作业设计与评价研究</w:t>
      </w:r>
    </w:p>
    <w:p w14:paraId="55A26082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spacing w:val="-11"/>
          <w:kern w:val="32"/>
          <w:sz w:val="32"/>
          <w:szCs w:val="32"/>
          <w:lang w:val="en-US" w:eastAsia="zh-CN" w:bidi="ar-SA"/>
        </w:rPr>
        <w:t>B105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基于积极心理学视角的小学家校社心理健康课程开发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与评价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研究</w:t>
      </w:r>
    </w:p>
    <w:p w14:paraId="3FD60571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B106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基于绘本的儿童戏剧活动中师幼互动策略及评价研究</w:t>
      </w:r>
    </w:p>
    <w:p w14:paraId="3E02F81E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B107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基于核心素养的“三立”校本课程评价体系研究</w:t>
      </w:r>
    </w:p>
    <w:p w14:paraId="68176B43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B108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核心素养培育下的小学“活乐课堂”评价体系研究</w:t>
      </w:r>
    </w:p>
    <w:p w14:paraId="59F9499E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B109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核心素养导向下逆向教学设计与评价研究</w:t>
      </w:r>
    </w:p>
    <w:p w14:paraId="2E00C561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B110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核心素养导向的小学生“圆融人格”养成教育成效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评价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研究</w:t>
      </w:r>
    </w:p>
    <w:p w14:paraId="63D77185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B111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公办中心园引领农村学前教育发展质量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评价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研究</w:t>
      </w:r>
    </w:p>
    <w:p w14:paraId="03DF716E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B112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低生育率背景下幼儿园托幼一体化发展质量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评价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研究</w:t>
      </w:r>
    </w:p>
    <w:p w14:paraId="6E57BEDA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B113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低生育率背景下普惠性学前教育资源配置预警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与评价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研究</w:t>
      </w:r>
    </w:p>
    <w:p w14:paraId="15090907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B114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大概念统领下的项目式学习教学实践与评价研究</w:t>
      </w:r>
    </w:p>
    <w:p w14:paraId="4499419A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B115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从育分到育人：促进学生发展的五维评价体系研究</w:t>
      </w:r>
    </w:p>
    <w:p w14:paraId="1E96BD5A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B116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备课组（教研组等）研修质量保障研究</w:t>
      </w:r>
    </w:p>
    <w:p w14:paraId="6DC92EF9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B117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PBL教育模式下的沉浸式学习评价研究</w:t>
      </w:r>
    </w:p>
    <w:p w14:paraId="3EFCCFDC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B118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“双减”政策在农村地区的实施效果与优化研究</w:t>
      </w:r>
    </w:p>
    <w:p w14:paraId="6A821BD0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B119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“双减”背景下教师有效课堂构建能力标准研究</w:t>
      </w:r>
    </w:p>
    <w:p w14:paraId="0B79385A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B120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学区化集团化办学质量评估研究</w:t>
      </w:r>
    </w:p>
    <w:p w14:paraId="545210BC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B121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中小学生科学素养评价研究</w:t>
      </w:r>
    </w:p>
    <w:p w14:paraId="14266974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B122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中小学拔尖创新人才培养模式与评价研究</w:t>
      </w:r>
    </w:p>
    <w:p w14:paraId="6577EB58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等线" w:hAnsi="等线" w:eastAsia="等线" w:cs="等线"/>
          <w:b w:val="0"/>
          <w:bCs w:val="0"/>
          <w:kern w:val="32"/>
          <w:sz w:val="32"/>
          <w:szCs w:val="32"/>
          <w:lang w:val="en-US" w:eastAsia="zh-CN" w:bidi="ar-SA"/>
        </w:rPr>
        <w:t>B123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中小学生综合素质评价引领学校育人体系变革研究</w:t>
      </w:r>
    </w:p>
    <w:p w14:paraId="4D230B51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color w:val="auto"/>
          <w:kern w:val="2"/>
          <w:sz w:val="32"/>
          <w:szCs w:val="32"/>
          <w:lang w:val="en-US" w:eastAsia="zh-CN" w:bidi="ar-SA"/>
        </w:rPr>
        <w:t>B124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“教-学-评”一体化设计与实施研究</w:t>
      </w:r>
    </w:p>
    <w:p w14:paraId="0E1D5190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color w:val="auto"/>
          <w:kern w:val="2"/>
          <w:sz w:val="32"/>
          <w:szCs w:val="32"/>
          <w:lang w:val="en-US" w:eastAsia="zh-CN" w:bidi="ar-SA"/>
        </w:rPr>
        <w:t>B125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核心素养导向的作业评价研究</w:t>
      </w:r>
    </w:p>
    <w:p w14:paraId="2A1D1F8A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color w:val="auto"/>
          <w:kern w:val="2"/>
          <w:sz w:val="32"/>
          <w:szCs w:val="32"/>
          <w:lang w:val="en-US" w:eastAsia="zh-CN" w:bidi="ar-SA"/>
        </w:rPr>
        <w:t>B126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核心素养导向的单元评价研究</w:t>
      </w:r>
    </w:p>
    <w:p w14:paraId="2FFA283C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color w:val="auto"/>
          <w:kern w:val="2"/>
          <w:sz w:val="32"/>
          <w:szCs w:val="32"/>
          <w:lang w:val="en-US" w:eastAsia="zh-CN" w:bidi="ar-SA"/>
        </w:rPr>
        <w:t>B127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核心素养导向的期末评价研究</w:t>
      </w:r>
    </w:p>
    <w:p w14:paraId="0AEF5692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color w:val="auto"/>
          <w:kern w:val="2"/>
          <w:sz w:val="32"/>
          <w:szCs w:val="32"/>
          <w:lang w:val="en-US" w:eastAsia="zh-CN" w:bidi="ar-SA"/>
        </w:rPr>
        <w:t>B128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核心素养导向的教学设计评价研究</w:t>
      </w:r>
    </w:p>
    <w:p w14:paraId="13B60F9E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color w:val="auto"/>
          <w:kern w:val="2"/>
          <w:sz w:val="32"/>
          <w:szCs w:val="32"/>
          <w:lang w:val="en-US" w:eastAsia="zh-CN" w:bidi="ar-SA"/>
        </w:rPr>
        <w:t>B129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核心素养导向的学科实践评价研究</w:t>
      </w:r>
    </w:p>
    <w:p w14:paraId="03F1AF1F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color w:val="auto"/>
          <w:kern w:val="2"/>
          <w:sz w:val="32"/>
          <w:szCs w:val="32"/>
          <w:lang w:val="en-US" w:eastAsia="zh-CN" w:bidi="ar-SA"/>
        </w:rPr>
        <w:t>B130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核心素养导向的实验教学评价研究</w:t>
      </w:r>
    </w:p>
    <w:p w14:paraId="15EFF05E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color w:val="auto"/>
          <w:kern w:val="2"/>
          <w:sz w:val="32"/>
          <w:szCs w:val="32"/>
          <w:lang w:val="en-US" w:eastAsia="zh-CN" w:bidi="ar-SA"/>
        </w:rPr>
        <w:t>B132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核心素养导向的跨学科主题学习评价研究</w:t>
      </w:r>
    </w:p>
    <w:p w14:paraId="4DA8AFE3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color w:val="auto"/>
          <w:kern w:val="2"/>
          <w:sz w:val="32"/>
          <w:szCs w:val="32"/>
          <w:lang w:val="en-US" w:eastAsia="zh-CN" w:bidi="ar-SA"/>
        </w:rPr>
        <w:t>B133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核心素养导向的学业水平考试命题研究</w:t>
      </w:r>
    </w:p>
    <w:p w14:paraId="2992645B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Times New Roman" w:hAnsi="Times New Roman" w:eastAsia="方正黑体_GBK" w:cs="Times New Roman"/>
          <w:b w:val="0"/>
          <w:bCs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color w:val="auto"/>
          <w:spacing w:val="3"/>
          <w:kern w:val="2"/>
          <w:sz w:val="32"/>
          <w:szCs w:val="32"/>
          <w:lang w:val="en-US" w:eastAsia="zh-CN" w:bidi="ar-SA"/>
        </w:rPr>
        <w:t>B134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核心素养导向的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学生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综合素质评价研究</w:t>
      </w:r>
    </w:p>
    <w:p w14:paraId="4230F68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等线" w:hAnsi="等线" w:eastAsia="等线" w:cs="等线"/>
          <w:b w:val="0"/>
          <w:bCs/>
          <w:color w:val="auto"/>
          <w:spacing w:val="3"/>
          <w:kern w:val="2"/>
          <w:sz w:val="32"/>
          <w:szCs w:val="32"/>
          <w:lang w:val="en-US" w:eastAsia="zh-CN" w:bidi="ar-SA"/>
        </w:rPr>
        <w:t>B135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中小学生数字素养评价研究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750C2">
    <w:pPr>
      <w:pStyle w:val="5"/>
      <w:jc w:val="right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459329"/>
                </w:sdtPr>
                <w:sdtContent>
                  <w:p w14:paraId="1E1A8989">
                    <w:pPr>
                      <w:pStyle w:val="5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24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 w14:paraId="7E927FDD"/>
            </w:txbxContent>
          </v:textbox>
        </v:shape>
      </w:pict>
    </w:r>
  </w:p>
  <w:p w14:paraId="47D032C2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U1Y2FiOWM1YmZmY2Y4ZmQ0NGUyYzAxMGI2Y2NhZGUifQ=="/>
  </w:docVars>
  <w:rsids>
    <w:rsidRoot w:val="00AC2702"/>
    <w:rsid w:val="00000F3C"/>
    <w:rsid w:val="00004118"/>
    <w:rsid w:val="00005827"/>
    <w:rsid w:val="00044FE8"/>
    <w:rsid w:val="00071A02"/>
    <w:rsid w:val="00086857"/>
    <w:rsid w:val="000C4C20"/>
    <w:rsid w:val="000F73CF"/>
    <w:rsid w:val="00136ADC"/>
    <w:rsid w:val="001A4993"/>
    <w:rsid w:val="00233E55"/>
    <w:rsid w:val="002926AB"/>
    <w:rsid w:val="0029348C"/>
    <w:rsid w:val="002A7C8E"/>
    <w:rsid w:val="002D381F"/>
    <w:rsid w:val="0031443E"/>
    <w:rsid w:val="003C0DC9"/>
    <w:rsid w:val="004926AF"/>
    <w:rsid w:val="004D198A"/>
    <w:rsid w:val="004F479A"/>
    <w:rsid w:val="0053790B"/>
    <w:rsid w:val="00563EA9"/>
    <w:rsid w:val="005642CD"/>
    <w:rsid w:val="00590DC2"/>
    <w:rsid w:val="0060759E"/>
    <w:rsid w:val="00650D09"/>
    <w:rsid w:val="006977D1"/>
    <w:rsid w:val="006D679E"/>
    <w:rsid w:val="0079545D"/>
    <w:rsid w:val="007D2439"/>
    <w:rsid w:val="007D2A55"/>
    <w:rsid w:val="008430A7"/>
    <w:rsid w:val="00963A37"/>
    <w:rsid w:val="009834F6"/>
    <w:rsid w:val="00A0727C"/>
    <w:rsid w:val="00A225CF"/>
    <w:rsid w:val="00A571BD"/>
    <w:rsid w:val="00AC2702"/>
    <w:rsid w:val="00B2423D"/>
    <w:rsid w:val="00C0439C"/>
    <w:rsid w:val="00C355EF"/>
    <w:rsid w:val="00CA495A"/>
    <w:rsid w:val="00CC2E6E"/>
    <w:rsid w:val="00D004F2"/>
    <w:rsid w:val="00D46622"/>
    <w:rsid w:val="00D801EF"/>
    <w:rsid w:val="00E876F2"/>
    <w:rsid w:val="00EF36DA"/>
    <w:rsid w:val="00F120BB"/>
    <w:rsid w:val="00F36C36"/>
    <w:rsid w:val="00F530F8"/>
    <w:rsid w:val="00F75CEB"/>
    <w:rsid w:val="00FA0971"/>
    <w:rsid w:val="01E07299"/>
    <w:rsid w:val="02902A6D"/>
    <w:rsid w:val="057C19CF"/>
    <w:rsid w:val="08F04266"/>
    <w:rsid w:val="0AB94B2B"/>
    <w:rsid w:val="101650ED"/>
    <w:rsid w:val="102F5819"/>
    <w:rsid w:val="109B61CD"/>
    <w:rsid w:val="153B4ABB"/>
    <w:rsid w:val="15DD2D00"/>
    <w:rsid w:val="165C4C8E"/>
    <w:rsid w:val="165E3157"/>
    <w:rsid w:val="25021151"/>
    <w:rsid w:val="263E08AF"/>
    <w:rsid w:val="279664C8"/>
    <w:rsid w:val="29DF15BE"/>
    <w:rsid w:val="2AD96DF8"/>
    <w:rsid w:val="2C36460A"/>
    <w:rsid w:val="2C54646A"/>
    <w:rsid w:val="2DFB499C"/>
    <w:rsid w:val="2F88599D"/>
    <w:rsid w:val="35843E04"/>
    <w:rsid w:val="39AB5E03"/>
    <w:rsid w:val="3C015002"/>
    <w:rsid w:val="42DA6980"/>
    <w:rsid w:val="44A91191"/>
    <w:rsid w:val="45F36F8E"/>
    <w:rsid w:val="47F00E85"/>
    <w:rsid w:val="4B880175"/>
    <w:rsid w:val="4CD82614"/>
    <w:rsid w:val="4FD5108C"/>
    <w:rsid w:val="52923265"/>
    <w:rsid w:val="559E0172"/>
    <w:rsid w:val="55DB597D"/>
    <w:rsid w:val="5801799E"/>
    <w:rsid w:val="58BF28DA"/>
    <w:rsid w:val="59777658"/>
    <w:rsid w:val="5AA96056"/>
    <w:rsid w:val="5D3A69D3"/>
    <w:rsid w:val="5E824AD5"/>
    <w:rsid w:val="5E9A1E1F"/>
    <w:rsid w:val="607D492E"/>
    <w:rsid w:val="64160A51"/>
    <w:rsid w:val="64C23E7D"/>
    <w:rsid w:val="64C64FF0"/>
    <w:rsid w:val="65476131"/>
    <w:rsid w:val="694F3806"/>
    <w:rsid w:val="6C046B2A"/>
    <w:rsid w:val="6E0472B5"/>
    <w:rsid w:val="6E443B55"/>
    <w:rsid w:val="72071122"/>
    <w:rsid w:val="72B47DB2"/>
    <w:rsid w:val="744F0B5E"/>
    <w:rsid w:val="76F0487A"/>
    <w:rsid w:val="78AC2A23"/>
    <w:rsid w:val="7BDE3D55"/>
    <w:rsid w:val="7CF444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qFormat/>
    <w:uiPriority w:val="99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正文文本 Char"/>
    <w:basedOn w:val="8"/>
    <w:link w:val="2"/>
    <w:qFormat/>
    <w:uiPriority w:val="99"/>
  </w:style>
  <w:style w:type="character" w:customStyle="1" w:styleId="12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11"/>
    <w:basedOn w:val="8"/>
    <w:qFormat/>
    <w:uiPriority w:val="0"/>
    <w:rPr>
      <w:rFonts w:hint="eastAsia" w:ascii="方正仿宋_GBK" w:eastAsia="方正仿宋_GBK"/>
      <w:color w:val="000000"/>
      <w:sz w:val="32"/>
      <w:szCs w:val="32"/>
      <w:u w:val="none"/>
    </w:rPr>
  </w:style>
  <w:style w:type="character" w:customStyle="1" w:styleId="16">
    <w:name w:val="font21"/>
    <w:basedOn w:val="8"/>
    <w:qFormat/>
    <w:uiPriority w:val="0"/>
    <w:rPr>
      <w:rFonts w:hint="eastAsia" w:ascii="等线" w:hAnsi="等线" w:eastAsia="等线"/>
      <w:color w:val="000000"/>
      <w:sz w:val="32"/>
      <w:szCs w:val="32"/>
      <w:u w:val="none"/>
    </w:rPr>
  </w:style>
  <w:style w:type="paragraph" w:styleId="1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18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3045</Words>
  <Characters>3539</Characters>
  <Lines>57</Lines>
  <Paragraphs>16</Paragraphs>
  <TotalTime>5</TotalTime>
  <ScaleCrop>false</ScaleCrop>
  <LinksUpToDate>false</LinksUpToDate>
  <CharactersWithSpaces>3539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2024-06-29T16:23:00Z</dcterms:created>
  <dc:creator>梅永鲜</dc:creator>
  <cp:lastModifiedBy>满心</cp:lastModifiedBy>
  <dcterms:modified xsi:type="dcterms:W3CDTF">2024-07-08T06:11:27Z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47DA965306F947AF8E425CB9F9C99759_12</vt:lpwstr>
  </property>
</Properties>
</file>